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51B0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1B02" w:rsidRDefault="00320C33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51B02" w:rsidRDefault="00320C33">
            <w:pPr>
              <w:spacing w:after="0" w:line="240" w:lineRule="auto"/>
            </w:pPr>
            <w:r>
              <w:t>11978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1B02" w:rsidRDefault="00320C3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51B02" w:rsidRDefault="00320C33">
            <w:pPr>
              <w:spacing w:after="0" w:line="240" w:lineRule="auto"/>
            </w:pPr>
            <w:r>
              <w:t>Osnovna škola Janjina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1B02" w:rsidRDefault="00320C3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51B02" w:rsidRDefault="00320C33">
            <w:pPr>
              <w:spacing w:after="0" w:line="240" w:lineRule="auto"/>
            </w:pPr>
            <w:r>
              <w:t>31</w:t>
            </w:r>
          </w:p>
        </w:tc>
      </w:tr>
    </w:tbl>
    <w:p w:rsidR="00451B02" w:rsidRDefault="00320C33">
      <w:r>
        <w:br/>
      </w:r>
    </w:p>
    <w:p w:rsidR="00451B02" w:rsidRDefault="00320C3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51B02" w:rsidRDefault="00320C33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51B02" w:rsidRDefault="00320C33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51B02" w:rsidRDefault="00451B02"/>
    <w:p w:rsidR="00451B02" w:rsidRDefault="00320C3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51B02" w:rsidRDefault="00320C3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1B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485.964,22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519.317,03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545.300,83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513.057,22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451B0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6.259,81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10.067,85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451B0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</w:t>
            </w:r>
            <w:r>
              <w:rPr>
                <w:b/>
                <w:sz w:val="18"/>
              </w:rPr>
              <w:t xml:space="preserve">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10.067,85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451B0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451B0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6.259,81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51B02" w:rsidRDefault="00451B02">
      <w:pPr>
        <w:spacing w:after="0"/>
      </w:pPr>
    </w:p>
    <w:p w:rsidR="00451B02" w:rsidRDefault="00320C33">
      <w:r>
        <w:t>U izvještajnom razdoblju 1.1.-30.6.2026. ostvareni su prihodi od redovitog poslovanja u iznosu od 519.317,03 eura, te s njima povezani rashodi u iznosu od 513.057,22 eura. Višak prihoda od 6.259,81 eura, te je manjak prihoda koji se prenosi u sljedeće razd</w:t>
      </w:r>
      <w:r>
        <w:t>oblje 72.668,75 eura.</w:t>
      </w:r>
    </w:p>
    <w:p w:rsidR="00451B02" w:rsidRDefault="00320C33">
      <w:r>
        <w:lastRenderedPageBreak/>
        <w:t>Najznačajnji izvori prihoda u izvještajnom razdoblju su:                                                                                                                                                          a) Pomoći iz proračuna k</w:t>
      </w:r>
      <w:r>
        <w:t>oji nije nadležam (636), sredstva MZO u iznosu od 458.887,83 eura. Navedena sredstva su za plaće zaposlenika, materijalna prava i školsku prehranu.                                                                                                             </w:t>
      </w:r>
      <w:r>
        <w:t xml:space="preserve">                                                                                             b) Drugi izvor su sredstva osnivača, Dubrovačko-neretvanske županije (671) u iznosu od 60.429,20 eura. Navedena sredstva namkenjena su za materijalne troškove, pla</w:t>
      </w:r>
      <w:r>
        <w:t>će pomoćnika u nastavi, , investicijsko održavanje, školske projekte, natjecanja i energetsku obnovu.</w:t>
      </w:r>
    </w:p>
    <w:p w:rsidR="00451B02" w:rsidRDefault="00320C33">
      <w:r>
        <w:t xml:space="preserve">u ozvjeptajnom razdoblju ostvareni su sljedeći                                                                                                            </w:t>
      </w:r>
      <w:r>
        <w:t xml:space="preserve">                                                        a) Rashodi: rashodi za zaposlene (311, 312 i 313) 363.191,52 eura,                                                                                                                                      </w:t>
      </w:r>
      <w:r>
        <w:t xml:space="preserve">b) Materijani rashodi (321, 322, 323 i 329) u iznosu od 76.819,66 eura, od čega:-                                                                                                                      </w:t>
      </w:r>
      <w:r>
        <w:rPr>
          <w:i/>
        </w:rPr>
        <w:t xml:space="preserve">a) </w:t>
      </w:r>
      <w:r>
        <w:t>Naknade troškova zaposlenima (321) u iznosu od 20.505,</w:t>
      </w:r>
      <w:r>
        <w:t xml:space="preserve">76 eura,                                                                                                                                     b) Rashodi za materijal i energiju (322) u iznosu od 19.802,11 eura,                                               </w:t>
      </w:r>
      <w:r>
        <w:t>                                                                                        c) Rashodi za usluge (323) u iznosu od 34.636,50 eura, i                                                                                                                </w:t>
      </w:r>
      <w:r>
        <w:t xml:space="preserve">                                         d) Ostali rashodi (329) u iznosu od 1.875,29 eura </w:t>
      </w:r>
    </w:p>
    <w:p w:rsidR="00451B02" w:rsidRDefault="00320C33">
      <w:r>
        <w:t> </w:t>
      </w:r>
    </w:p>
    <w:p w:rsidR="00451B02" w:rsidRDefault="00320C33">
      <w:r>
        <w:br/>
      </w:r>
    </w:p>
    <w:p w:rsidR="00451B02" w:rsidRDefault="00320C3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51B02" w:rsidRDefault="00320C3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1B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1B0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451B0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</w:t>
            </w:r>
            <w:r>
              <w:rPr>
                <w:sz w:val="18"/>
              </w:rPr>
              <w:t>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1B02" w:rsidRDefault="00320C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51B02" w:rsidRDefault="00451B02">
      <w:pPr>
        <w:spacing w:after="0"/>
      </w:pPr>
    </w:p>
    <w:p w:rsidR="00451B02" w:rsidRDefault="00320C33">
      <w:r>
        <w:t>Na početku izvještajnog razdoblja (.1.2026.) ukupne obveze iznosile su 79.459,35 eura. Na kraju izvještajnog razdoblja (30.6.2026.) ukupne obveze iznose 73.441,25 eura., što je smanjenje u iznosu od 6.018,10 eura.                                           </w:t>
      </w:r>
      <w:r>
        <w:t xml:space="preserve">                                                                                               Ukupan iznos su nedospjele obveze, koji se odnosi na plaće zaposlenika, pomoćnika u nastavi, naknada za invaleide i obveze prema dobavljačima.   </w:t>
      </w:r>
    </w:p>
    <w:p w:rsidR="00451B02" w:rsidRDefault="00451B02"/>
    <w:sectPr w:rsidR="00451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02"/>
    <w:rsid w:val="00320C33"/>
    <w:rsid w:val="0045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2026-08-11T14:38:00Z</dcterms:created>
  <dcterms:modified xsi:type="dcterms:W3CDTF">2026-08-11T14:38:00Z</dcterms:modified>
</cp:coreProperties>
</file>